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97EC">
      <w:pPr>
        <w:jc w:val="center"/>
        <w:rPr>
          <w:rFonts w:hint="default" w:ascii="黑体" w:hAnsi="黑体" w:eastAsia="黑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36"/>
          <w:szCs w:val="36"/>
          <w:lang w:val="en-US" w:eastAsia="zh-CN"/>
        </w:rPr>
        <w:t>河西会展公司展会服务供应商准入资格</w:t>
      </w:r>
    </w:p>
    <w:p w14:paraId="23430666">
      <w:pPr>
        <w:jc w:val="center"/>
        <w:rPr>
          <w:rFonts w:hint="default" w:ascii="黑体" w:hAnsi="黑体" w:eastAsia="黑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36"/>
          <w:szCs w:val="36"/>
          <w:lang w:val="en-US" w:eastAsia="zh-CN"/>
        </w:rPr>
        <w:t xml:space="preserve">                             </w:t>
      </w:r>
    </w:p>
    <w:p w14:paraId="185BAE5E">
      <w:pPr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为提高展会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服务供应商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服务保障能力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河西会议展览有限责任公司特对外招募符合以下条件的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展会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主场搭建、广告服务、餐饮服务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进入我司供应商储备库，供应商库由我司统一对外发布，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在库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禁止一切未经我司许可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的各类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经营性行为。</w:t>
      </w:r>
    </w:p>
    <w:p w14:paraId="1BCF120F">
      <w:pPr>
        <w:ind w:firstLine="64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准入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要求：</w:t>
      </w:r>
    </w:p>
    <w:p w14:paraId="1EABC2F2">
      <w:pPr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1、服务企业必须政治立场坚定，拥护中国共产党领导和社会主义制度，在思想上政治上行动上同党中央保持高度一致；</w:t>
      </w:r>
    </w:p>
    <w:p w14:paraId="0AB71E18">
      <w:pPr>
        <w:spacing w:line="240" w:lineRule="auto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无违法经营记录，并能遵守《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民法典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》、《反不正当竞争法》等有关法律法规，并遵守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的各项管理规范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 w14:paraId="1F698CAB">
      <w:pPr>
        <w:spacing w:line="240" w:lineRule="auto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具有良好的财务状况和商业信誉，并能接受我司的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坚持实行对外开放原则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，自愿参与市场竞争；</w:t>
      </w:r>
    </w:p>
    <w:p w14:paraId="4C1BE1C4">
      <w:pPr>
        <w:spacing w:line="240" w:lineRule="auto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4、服务企业与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我司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签订相关合同后，按照合同约定缴纳保证金及管理费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 w14:paraId="591BFCF4">
      <w:pPr>
        <w:numPr>
          <w:ilvl w:val="-1"/>
          <w:numId w:val="0"/>
        </w:numPr>
        <w:spacing w:line="240" w:lineRule="auto"/>
        <w:ind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自愿服从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我司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管理，遵守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我司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相关规定，自愿接受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我司供应商评分考核，评分考核结果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自愿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通过我司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实时对外公布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对于评分考核不合格的单位，合同到期后不予签订次年合同；</w:t>
      </w:r>
    </w:p>
    <w:p w14:paraId="18A02522">
      <w:pPr>
        <w:ind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对其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过程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应承担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安全责任，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除餐饮服务企业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签署并执行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我司《食品安全责任书》以外，其它服务企业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签署并执行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我司《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展会安全责任书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承诺承担因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服务过程中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发生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安全事故所造成的全部连带责任，按照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通用应急预案做好突发事件处理的人力、物力保障工作。</w:t>
      </w:r>
    </w:p>
    <w:p w14:paraId="63B4F745">
      <w:pPr>
        <w:numPr>
          <w:ilvl w:val="0"/>
          <w:numId w:val="0"/>
        </w:numPr>
        <w:ind w:firstLine="64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企业负责人为同一人或者存在直接控股、管理关系的不同服务企业，不得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重复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参加我司本次展会服务供应商招募项目。不同非国有服务单位，法定代表人、董事、监事存在近亲属关系的，不得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重复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参加本次我司服务供应商招募项目。近亲属指夫妻、直系血亲、三代以内旁系血亲或近姻亲关系。</w:t>
      </w:r>
    </w:p>
    <w:p w14:paraId="44213EC2">
      <w:pPr>
        <w:numPr>
          <w:ilvl w:val="0"/>
          <w:numId w:val="0"/>
        </w:numPr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二、资料要求：</w:t>
      </w:r>
    </w:p>
    <w:p w14:paraId="1A5E6A1E">
      <w:pPr>
        <w:numPr>
          <w:ilvl w:val="0"/>
          <w:numId w:val="0"/>
        </w:numPr>
        <w:ind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1、营业执照复印件加盖公章；</w:t>
      </w:r>
    </w:p>
    <w:p w14:paraId="04CFBC10">
      <w:pPr>
        <w:numPr>
          <w:ilvl w:val="-1"/>
          <w:numId w:val="0"/>
        </w:numPr>
        <w:ind w:left="0" w:leftChars="0"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资质证书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复印件加盖公章；</w:t>
      </w:r>
    </w:p>
    <w:p w14:paraId="120550CF">
      <w:pPr>
        <w:numPr>
          <w:ilvl w:val="-1"/>
          <w:numId w:val="0"/>
        </w:numPr>
        <w:ind w:left="0" w:leftChars="0"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3、质量管理认证证书复印件加盖公章；</w:t>
      </w:r>
    </w:p>
    <w:p w14:paraId="03981B6A">
      <w:pPr>
        <w:numPr>
          <w:ilvl w:val="-1"/>
          <w:numId w:val="0"/>
        </w:numPr>
        <w:ind w:left="0" w:leftChars="0"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4、资信证书复印件加盖公章；</w:t>
      </w:r>
    </w:p>
    <w:p w14:paraId="5445FBFF">
      <w:pPr>
        <w:numPr>
          <w:ilvl w:val="0"/>
          <w:numId w:val="0"/>
        </w:numPr>
        <w:bidi w:val="0"/>
        <w:spacing w:line="240" w:lineRule="auto"/>
        <w:ind w:firstLine="640" w:firstLineChars="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0"/>
          <w:szCs w:val="30"/>
          <w:lang w:val="en-US" w:eastAsia="zh-CN" w:bidi="ar-SA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法人和非法人组织公共信用信息报告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》加盖公章；</w:t>
      </w:r>
    </w:p>
    <w:p w14:paraId="39B453EC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6、企业相关人员的专业证书、社保证明或相关保险证明复印件加盖公章；</w:t>
      </w:r>
    </w:p>
    <w:p w14:paraId="720696AA">
      <w:pPr>
        <w:pStyle w:val="2"/>
        <w:bidi w:val="0"/>
        <w:ind w:firstLine="600" w:firstLineChars="200"/>
        <w:jc w:val="both"/>
        <w:rPr>
          <w:rFonts w:hint="default" w:ascii="仿宋" w:hAnsi="仿宋" w:eastAsia="仿宋" w:cs="仿宋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2项及以上展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览或大型活动相关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的合同书复印件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等证明文件；</w:t>
      </w:r>
    </w:p>
    <w:p w14:paraId="763B937E">
      <w:pPr>
        <w:numPr>
          <w:ilvl w:val="0"/>
          <w:numId w:val="0"/>
        </w:numPr>
        <w:bidi w:val="0"/>
        <w:spacing w:line="240" w:lineRule="auto"/>
        <w:ind w:firstLine="600" w:firstLineChars="200"/>
        <w:jc w:val="both"/>
        <w:rPr>
          <w:rFonts w:hint="eastAsia" w:ascii="仿宋" w:hAnsi="仿宋" w:eastAsia="仿宋" w:cs="仿宋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0"/>
          <w:szCs w:val="30"/>
          <w:lang w:val="en-US" w:eastAsia="zh-CN" w:bidi="ar-SA"/>
        </w:rPr>
        <w:t>8、近一年企业财务报告；</w:t>
      </w:r>
    </w:p>
    <w:p w14:paraId="5692BAC2">
      <w:pPr>
        <w:pStyle w:val="2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9、服务企业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根据第一项“准入要求”的第7条提供承诺书一份，原件加盖公章，格式自拟；</w:t>
      </w:r>
    </w:p>
    <w:p w14:paraId="65AD5B72">
      <w:pPr>
        <w:pStyle w:val="2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服务企业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资料要求可详见第三项“准入资质”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</w:p>
    <w:p w14:paraId="3418E1FD">
      <w:pPr>
        <w:pStyle w:val="2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南京河西会议展览有限责任公司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供应商入库申请表》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原件加盖公章（单独提供，无需封装）；</w:t>
      </w:r>
    </w:p>
    <w:p w14:paraId="402ADD6D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服务企业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须提供2份胶印封装纸质文件（正、副本各1份），电子扫描文件1份；</w:t>
      </w:r>
    </w:p>
    <w:p w14:paraId="0153BEAA">
      <w:pPr>
        <w:numPr>
          <w:ilvl w:val="0"/>
          <w:numId w:val="0"/>
        </w:numPr>
        <w:spacing w:line="240" w:lineRule="auto"/>
        <w:ind w:firstLine="60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扫描文件发送至电子邮箱：1113725482@QQ.com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7D867D1B">
      <w:pPr>
        <w:ind w:firstLine="602" w:firstLineChars="200"/>
        <w:jc w:val="both"/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三、准入资质：</w:t>
      </w:r>
    </w:p>
    <w:p w14:paraId="03D0527E">
      <w:pPr>
        <w:ind w:firstLine="602" w:firstLineChars="200"/>
        <w:jc w:val="both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主场搭建服务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企业</w:t>
      </w:r>
    </w:p>
    <w:p w14:paraId="1EB69AA9">
      <w:pPr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1、服务企业必须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在我国境内注册、注册资本在人民币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万元（含，或等同于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万元人民币的外币）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以上的独立法人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 w14:paraId="45CC96A6">
      <w:pPr>
        <w:spacing w:line="240" w:lineRule="auto"/>
        <w:ind w:firstLine="640" w:firstLineChars="0"/>
        <w:rPr>
          <w:rFonts w:hint="eastAsia" w:ascii="仿宋" w:hAnsi="仿宋" w:eastAsia="仿宋" w:cs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2、服务企业必须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符合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中国展览馆协会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展览工程企业水平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二级（含）以上资质条件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省级住房和城乡建设厅颁发的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《建筑业企业资质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证书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装修装饰工程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二级（含）以上资质条件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；具有《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建筑施工企业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安全生产许可证》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eastAsia="zh-CN"/>
        </w:rPr>
        <w:t>；</w:t>
      </w:r>
    </w:p>
    <w:p w14:paraId="51F0E0A6">
      <w:p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持有GB/T19001质量管理体系认证证书</w:t>
      </w:r>
    </w:p>
    <w:p w14:paraId="7768E913">
      <w:pPr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持有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/>
        </w:rPr>
        <w:t>AAA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级信用企业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AAA级资信企业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证书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 w14:paraId="2449375F">
      <w:pPr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提供“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信用中国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”网站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(www.creditchina.gov.cn)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上的《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法人和非法人组织公共信用信息报告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》；</w:t>
      </w:r>
    </w:p>
    <w:p w14:paraId="4C708DD0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6、服务企业总人数不少于15人。其中：</w:t>
      </w:r>
    </w:p>
    <w:p w14:paraId="14EB70EC">
      <w:pPr>
        <w:numPr>
          <w:ilvl w:val="-1"/>
          <w:numId w:val="0"/>
        </w:num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（1）具有从事1年以上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展览或大型活动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搭建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经验的管理人员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3人；</w:t>
      </w:r>
    </w:p>
    <w:p w14:paraId="5170866F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（2）具有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省级住房和城乡建设厅颁发的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一级或二级《建造师注册证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人员不少于1人；</w:t>
      </w:r>
    </w:p>
    <w:p w14:paraId="5EA4C75D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（3）现场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负责安全事务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主要负责人或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安全管理员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持有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省级住房和城乡建设厅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发放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安全生产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知识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考核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合格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》，持证人员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3人；</w:t>
      </w:r>
    </w:p>
    <w:p w14:paraId="5D1C2C87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（4）持有应急管理局发放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《特种作业操作证（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电工作业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1人；</w:t>
      </w:r>
    </w:p>
    <w:p w14:paraId="6A4521B0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以上企业人员的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社保证明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或相关保险证明。</w:t>
      </w:r>
    </w:p>
    <w:p w14:paraId="62084006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独立承担过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2项（含）以上的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展览或大型活动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搭建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须提供相应的合同书复印件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等证明文件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）；</w:t>
      </w:r>
    </w:p>
    <w:p w14:paraId="7783E6C0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8、服务企业须提供近一年企业财务报告。</w:t>
      </w:r>
    </w:p>
    <w:p w14:paraId="1D543950"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广告服务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企业</w:t>
      </w:r>
    </w:p>
    <w:p w14:paraId="550D5280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1、服务企业必须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在我国境内注册、注册资本在人民币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万元（含，或等同于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万元人民币的外币）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以上的独立法人；</w:t>
      </w:r>
    </w:p>
    <w:p w14:paraId="41DAAD57">
      <w:p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2、服务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持有GB/T19001质量管理体系认证证书；</w:t>
      </w:r>
    </w:p>
    <w:p w14:paraId="348FACED">
      <w:pPr>
        <w:spacing w:line="240" w:lineRule="auto"/>
        <w:ind w:firstLine="640" w:firstLineChars="0"/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持有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/>
        </w:rPr>
        <w:t>AAA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级信用企业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AAA级资信企业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证书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 w14:paraId="36C461EB">
      <w:p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提供“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信用中国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”网站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(www.creditchina.gov.cn)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上的《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法人和非法人组织公共信用信息报告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》；</w:t>
      </w:r>
    </w:p>
    <w:p w14:paraId="070FF93C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5、服务企业总人数不少于15人。其中：</w:t>
      </w:r>
    </w:p>
    <w:p w14:paraId="75CC8C85">
      <w:pPr>
        <w:numPr>
          <w:ilvl w:val="-1"/>
          <w:numId w:val="0"/>
        </w:num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（1）具有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从事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1年以上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展会或大型活动广告设计、制作安装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经验的管理人员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3人；</w:t>
      </w:r>
    </w:p>
    <w:p w14:paraId="742CE560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（2）持有应急管理局发放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《特种作业操作证（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作业）》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1人；</w:t>
      </w:r>
    </w:p>
    <w:p w14:paraId="61F3D8A5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（3）持有应急管理局发放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《特种作业操作证（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电工作业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1人；</w:t>
      </w:r>
    </w:p>
    <w:p w14:paraId="0057C8C2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以上企业人员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的社保证明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或相关保险证明。</w:t>
      </w:r>
    </w:p>
    <w:p w14:paraId="22385830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独立承担过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2项（含）以上的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展览或大型活动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广告设计、制作安装项目（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须提供相应的合同书复印件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等证明文件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）；</w:t>
      </w:r>
    </w:p>
    <w:p w14:paraId="616624CA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7、企业须提供近一年企业财务报告。</w:t>
      </w:r>
    </w:p>
    <w:p w14:paraId="64C7706E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餐饮服务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企业</w:t>
      </w:r>
    </w:p>
    <w:p w14:paraId="6350D19D">
      <w:pPr>
        <w:numPr>
          <w:ilvl w:val="0"/>
          <w:numId w:val="0"/>
        </w:numPr>
        <w:spacing w:line="240" w:lineRule="auto"/>
        <w:ind w:firstLine="64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1、服务企业必须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在我国境内注册、注册资本在人民币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万元（含，或等同于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万元人民币的外币）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以上的独立法人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 w14:paraId="1CC58980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2、服务企业必须符合《中华人民共和国食品安全法》、《中华人民共和国食品安全法实施条例》相关规定，取得市场监督管理局颁发的《食品经营许可证》，具备集体用餐配送单位资质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，且未发生重大食品安全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 w14:paraId="43A07744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3、服务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持有GB/T19001质量管理体系认证证书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食品安全管理体系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认证证书；</w:t>
      </w:r>
    </w:p>
    <w:p w14:paraId="3CF0DDC2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4、服务企业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持有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/>
        </w:rPr>
        <w:t>AAA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级信用企业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AAA级资信企业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</w:rPr>
        <w:t>证书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 w14:paraId="3F863F01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提供“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信用中国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”网站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(www.creditchina.gov.cn)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上的《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法人和非法人组织公共信用信息报告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》；</w:t>
      </w:r>
    </w:p>
    <w:p w14:paraId="5BE15333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6、服务企业总人数不少于40人。其中：</w:t>
      </w:r>
    </w:p>
    <w:p w14:paraId="2B742997">
      <w:pPr>
        <w:numPr>
          <w:ilvl w:val="-1"/>
          <w:numId w:val="0"/>
        </w:num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（1）具有1年以上从事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餐饮服务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经验的管理人员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10人；</w:t>
      </w:r>
    </w:p>
    <w:p w14:paraId="175F8B82">
      <w:pPr>
        <w:numPr>
          <w:ilvl w:val="-1"/>
          <w:numId w:val="0"/>
        </w:numPr>
        <w:spacing w:line="24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（2）厨师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5人，须持有餐饮行业发放的《培训合格证书》；</w:t>
      </w:r>
    </w:p>
    <w:p w14:paraId="62A63067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（3）餐饮服务工作人员不少于20人；</w:t>
      </w:r>
    </w:p>
    <w:p w14:paraId="2CBE156C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（4）所有从事餐饮服务工作人员，须持有医疗机构或疾控中心发放的《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从业人员预防性健康检查合格证明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》；</w:t>
      </w:r>
    </w:p>
    <w:p w14:paraId="198D185C">
      <w:pPr>
        <w:numPr>
          <w:ilvl w:val="0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以上企业人员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的社保证明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或相关保险证明。</w:t>
      </w:r>
    </w:p>
    <w:p w14:paraId="085D25E2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7、服务企业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</w:rPr>
        <w:t>必须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具有固定的经营、生产场所（距离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展馆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25公里范围内），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独立承担过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2项（含）以上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/>
          <w:lang w:val="en-US" w:eastAsia="zh-CN"/>
        </w:rPr>
        <w:t>展览或大型活动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餐饮制作、配送、现场售卖服务项目（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须提供相应的合同书复印件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等证明文件）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 w14:paraId="61C02A21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8、服务企业须提供近一年企业财务报告；</w:t>
      </w:r>
    </w:p>
    <w:p w14:paraId="3B69A246">
      <w:pPr>
        <w:numPr>
          <w:ilvl w:val="-1"/>
          <w:numId w:val="0"/>
        </w:numPr>
        <w:spacing w:line="240" w:lineRule="auto"/>
        <w:ind w:firstLine="640" w:firstLineChars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9、服务我司将对餐饮企业食品生产加工场所进行考察。</w:t>
      </w:r>
    </w:p>
    <w:p w14:paraId="54EBAFA2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3E6D8AF7">
      <w:pPr>
        <w:numPr>
          <w:ilvl w:val="0"/>
          <w:numId w:val="0"/>
        </w:numPr>
        <w:spacing w:line="360" w:lineRule="auto"/>
        <w:ind w:firstLine="4500" w:firstLineChars="1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河西会议展览有限责任公司</w:t>
      </w:r>
    </w:p>
    <w:p w14:paraId="354D6ECC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2024年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1月19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日</w:t>
      </w:r>
    </w:p>
    <w:p w14:paraId="496921C5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FC90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83DA9A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DB51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029C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1E4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42C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484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jlkNWE5ZDNhMWE3YTU1YTUzZWJiNjcxNDllZjYifQ=="/>
  </w:docVars>
  <w:rsids>
    <w:rsidRoot w:val="004D6BF0"/>
    <w:rsid w:val="00002088"/>
    <w:rsid w:val="000119B8"/>
    <w:rsid w:val="0001335A"/>
    <w:rsid w:val="000779C7"/>
    <w:rsid w:val="000850E4"/>
    <w:rsid w:val="00086116"/>
    <w:rsid w:val="000B174A"/>
    <w:rsid w:val="000C3788"/>
    <w:rsid w:val="000D6002"/>
    <w:rsid w:val="000D6F75"/>
    <w:rsid w:val="000F09C8"/>
    <w:rsid w:val="001675A2"/>
    <w:rsid w:val="001A79A0"/>
    <w:rsid w:val="001B4833"/>
    <w:rsid w:val="001D781F"/>
    <w:rsid w:val="001D7E19"/>
    <w:rsid w:val="001F78AE"/>
    <w:rsid w:val="002911B8"/>
    <w:rsid w:val="002A0D3D"/>
    <w:rsid w:val="002A1CE3"/>
    <w:rsid w:val="002D47B3"/>
    <w:rsid w:val="002D6DEC"/>
    <w:rsid w:val="002D7CB8"/>
    <w:rsid w:val="002E7E29"/>
    <w:rsid w:val="00302476"/>
    <w:rsid w:val="00345E63"/>
    <w:rsid w:val="003610A2"/>
    <w:rsid w:val="0037297B"/>
    <w:rsid w:val="00391BA6"/>
    <w:rsid w:val="003C5295"/>
    <w:rsid w:val="003C5456"/>
    <w:rsid w:val="003C702C"/>
    <w:rsid w:val="003D53D7"/>
    <w:rsid w:val="003D66D2"/>
    <w:rsid w:val="003F6745"/>
    <w:rsid w:val="004248E5"/>
    <w:rsid w:val="00447F71"/>
    <w:rsid w:val="004621A6"/>
    <w:rsid w:val="00474795"/>
    <w:rsid w:val="00494F5C"/>
    <w:rsid w:val="004A742A"/>
    <w:rsid w:val="004C3A4B"/>
    <w:rsid w:val="004C698A"/>
    <w:rsid w:val="004D28EC"/>
    <w:rsid w:val="004D6BF0"/>
    <w:rsid w:val="004F78B0"/>
    <w:rsid w:val="00500B7C"/>
    <w:rsid w:val="0051077C"/>
    <w:rsid w:val="005138D6"/>
    <w:rsid w:val="00516E82"/>
    <w:rsid w:val="00516EEA"/>
    <w:rsid w:val="005174DA"/>
    <w:rsid w:val="005348A5"/>
    <w:rsid w:val="00582618"/>
    <w:rsid w:val="00593842"/>
    <w:rsid w:val="00597697"/>
    <w:rsid w:val="005B029B"/>
    <w:rsid w:val="005C3A1F"/>
    <w:rsid w:val="005D56F2"/>
    <w:rsid w:val="005F5E85"/>
    <w:rsid w:val="005F7CAF"/>
    <w:rsid w:val="0062193D"/>
    <w:rsid w:val="00630517"/>
    <w:rsid w:val="00635D0C"/>
    <w:rsid w:val="006463A2"/>
    <w:rsid w:val="00646F3D"/>
    <w:rsid w:val="00653668"/>
    <w:rsid w:val="00695E20"/>
    <w:rsid w:val="006A434F"/>
    <w:rsid w:val="006B3B12"/>
    <w:rsid w:val="006C7016"/>
    <w:rsid w:val="006E0AE6"/>
    <w:rsid w:val="00702FE8"/>
    <w:rsid w:val="007720EB"/>
    <w:rsid w:val="00780933"/>
    <w:rsid w:val="0079078E"/>
    <w:rsid w:val="007B0942"/>
    <w:rsid w:val="007C5E41"/>
    <w:rsid w:val="007D2C57"/>
    <w:rsid w:val="007E0359"/>
    <w:rsid w:val="007F2AFA"/>
    <w:rsid w:val="00837AA0"/>
    <w:rsid w:val="0085492F"/>
    <w:rsid w:val="008554BA"/>
    <w:rsid w:val="00895063"/>
    <w:rsid w:val="008D5BA3"/>
    <w:rsid w:val="008E4074"/>
    <w:rsid w:val="009170E5"/>
    <w:rsid w:val="0095288F"/>
    <w:rsid w:val="00977B6B"/>
    <w:rsid w:val="009D55C5"/>
    <w:rsid w:val="00A267F7"/>
    <w:rsid w:val="00A35E50"/>
    <w:rsid w:val="00A62C99"/>
    <w:rsid w:val="00A6775E"/>
    <w:rsid w:val="00A8760B"/>
    <w:rsid w:val="00A94354"/>
    <w:rsid w:val="00AB4983"/>
    <w:rsid w:val="00AC6174"/>
    <w:rsid w:val="00B02F5D"/>
    <w:rsid w:val="00B252BA"/>
    <w:rsid w:val="00B35DA8"/>
    <w:rsid w:val="00B46837"/>
    <w:rsid w:val="00B75944"/>
    <w:rsid w:val="00B822C5"/>
    <w:rsid w:val="00B87F42"/>
    <w:rsid w:val="00B93D2F"/>
    <w:rsid w:val="00BA1FD5"/>
    <w:rsid w:val="00BC7B48"/>
    <w:rsid w:val="00C229BB"/>
    <w:rsid w:val="00C41F79"/>
    <w:rsid w:val="00C56695"/>
    <w:rsid w:val="00C66FFE"/>
    <w:rsid w:val="00C725F8"/>
    <w:rsid w:val="00C93DEE"/>
    <w:rsid w:val="00C93FF2"/>
    <w:rsid w:val="00CA5E2F"/>
    <w:rsid w:val="00D10C38"/>
    <w:rsid w:val="00D44C68"/>
    <w:rsid w:val="00D55EBA"/>
    <w:rsid w:val="00D57626"/>
    <w:rsid w:val="00D64476"/>
    <w:rsid w:val="00D73163"/>
    <w:rsid w:val="00DA107B"/>
    <w:rsid w:val="00DF0EC4"/>
    <w:rsid w:val="00E039A6"/>
    <w:rsid w:val="00E17ECA"/>
    <w:rsid w:val="00E202E9"/>
    <w:rsid w:val="00E20939"/>
    <w:rsid w:val="00E22CE9"/>
    <w:rsid w:val="00E23615"/>
    <w:rsid w:val="00E716C0"/>
    <w:rsid w:val="00E8751D"/>
    <w:rsid w:val="00EA08AC"/>
    <w:rsid w:val="00EA1462"/>
    <w:rsid w:val="00EA7CDE"/>
    <w:rsid w:val="00ED6036"/>
    <w:rsid w:val="00F17D1E"/>
    <w:rsid w:val="00F53296"/>
    <w:rsid w:val="00F73819"/>
    <w:rsid w:val="00F758D1"/>
    <w:rsid w:val="00F82988"/>
    <w:rsid w:val="00F905D7"/>
    <w:rsid w:val="00F91A05"/>
    <w:rsid w:val="00FC4099"/>
    <w:rsid w:val="00FD5B1D"/>
    <w:rsid w:val="013D4B2D"/>
    <w:rsid w:val="027A6BCA"/>
    <w:rsid w:val="02AA4AA8"/>
    <w:rsid w:val="03155792"/>
    <w:rsid w:val="03824CC4"/>
    <w:rsid w:val="03E67764"/>
    <w:rsid w:val="041259E6"/>
    <w:rsid w:val="04607526"/>
    <w:rsid w:val="04A31914"/>
    <w:rsid w:val="073562D9"/>
    <w:rsid w:val="08030FE1"/>
    <w:rsid w:val="08060CF8"/>
    <w:rsid w:val="082E77C1"/>
    <w:rsid w:val="0860337C"/>
    <w:rsid w:val="08D50EBE"/>
    <w:rsid w:val="091E6F4E"/>
    <w:rsid w:val="09223395"/>
    <w:rsid w:val="09A81E2B"/>
    <w:rsid w:val="09CA2323"/>
    <w:rsid w:val="0A186BAF"/>
    <w:rsid w:val="0A542D2A"/>
    <w:rsid w:val="0A7443FE"/>
    <w:rsid w:val="0AA51F6D"/>
    <w:rsid w:val="0B1925E0"/>
    <w:rsid w:val="0B8C40F7"/>
    <w:rsid w:val="0C4A72A3"/>
    <w:rsid w:val="0C9A0401"/>
    <w:rsid w:val="0D2250E9"/>
    <w:rsid w:val="0D6961AC"/>
    <w:rsid w:val="0E790A3F"/>
    <w:rsid w:val="0EB421D9"/>
    <w:rsid w:val="0EB944EB"/>
    <w:rsid w:val="0EFB3DA5"/>
    <w:rsid w:val="0F045729"/>
    <w:rsid w:val="0F2F428F"/>
    <w:rsid w:val="0FD75535"/>
    <w:rsid w:val="106E25A2"/>
    <w:rsid w:val="10E56756"/>
    <w:rsid w:val="113D5854"/>
    <w:rsid w:val="1166655D"/>
    <w:rsid w:val="11854A22"/>
    <w:rsid w:val="11F13C2D"/>
    <w:rsid w:val="12483364"/>
    <w:rsid w:val="12B52FB2"/>
    <w:rsid w:val="13274DC1"/>
    <w:rsid w:val="138A7E3B"/>
    <w:rsid w:val="14B2446D"/>
    <w:rsid w:val="16121452"/>
    <w:rsid w:val="167A1950"/>
    <w:rsid w:val="16817833"/>
    <w:rsid w:val="16A96356"/>
    <w:rsid w:val="16E9769C"/>
    <w:rsid w:val="176C5C76"/>
    <w:rsid w:val="180F1EB7"/>
    <w:rsid w:val="18E423B8"/>
    <w:rsid w:val="191E5A1C"/>
    <w:rsid w:val="194A690E"/>
    <w:rsid w:val="198730F4"/>
    <w:rsid w:val="19D35E30"/>
    <w:rsid w:val="1A7016AA"/>
    <w:rsid w:val="1AA257CA"/>
    <w:rsid w:val="1B3B75A3"/>
    <w:rsid w:val="1B627CFF"/>
    <w:rsid w:val="1B637EA6"/>
    <w:rsid w:val="1B7607C3"/>
    <w:rsid w:val="1E3657D8"/>
    <w:rsid w:val="1F280C4C"/>
    <w:rsid w:val="1F493BC5"/>
    <w:rsid w:val="2184027B"/>
    <w:rsid w:val="220E349D"/>
    <w:rsid w:val="227C7E47"/>
    <w:rsid w:val="23816CBE"/>
    <w:rsid w:val="23893A75"/>
    <w:rsid w:val="24725764"/>
    <w:rsid w:val="247D2281"/>
    <w:rsid w:val="250751A1"/>
    <w:rsid w:val="25425490"/>
    <w:rsid w:val="274F0899"/>
    <w:rsid w:val="2779352A"/>
    <w:rsid w:val="2791178B"/>
    <w:rsid w:val="27947836"/>
    <w:rsid w:val="27C72709"/>
    <w:rsid w:val="27E63B60"/>
    <w:rsid w:val="288103F9"/>
    <w:rsid w:val="29105078"/>
    <w:rsid w:val="29182E3A"/>
    <w:rsid w:val="292626E8"/>
    <w:rsid w:val="294309F1"/>
    <w:rsid w:val="2A7C4FFD"/>
    <w:rsid w:val="2AEC14BE"/>
    <w:rsid w:val="2AF80EAB"/>
    <w:rsid w:val="2B167C2C"/>
    <w:rsid w:val="2B1C181F"/>
    <w:rsid w:val="2B387349"/>
    <w:rsid w:val="2BB52661"/>
    <w:rsid w:val="2D523ABE"/>
    <w:rsid w:val="2DA76F0B"/>
    <w:rsid w:val="2DD77314"/>
    <w:rsid w:val="2DE1610D"/>
    <w:rsid w:val="2E4A5322"/>
    <w:rsid w:val="2F766209"/>
    <w:rsid w:val="2F766561"/>
    <w:rsid w:val="2F925F63"/>
    <w:rsid w:val="2F9A7AEF"/>
    <w:rsid w:val="2FBD6C53"/>
    <w:rsid w:val="2FFB01F3"/>
    <w:rsid w:val="30697325"/>
    <w:rsid w:val="30BB3F49"/>
    <w:rsid w:val="31455C52"/>
    <w:rsid w:val="31A07B5A"/>
    <w:rsid w:val="324D000B"/>
    <w:rsid w:val="33637FB9"/>
    <w:rsid w:val="35131743"/>
    <w:rsid w:val="355E132A"/>
    <w:rsid w:val="35CE02C4"/>
    <w:rsid w:val="366C537C"/>
    <w:rsid w:val="368830AD"/>
    <w:rsid w:val="36D5727D"/>
    <w:rsid w:val="37620711"/>
    <w:rsid w:val="383F1012"/>
    <w:rsid w:val="3A4A536E"/>
    <w:rsid w:val="3AAE42A5"/>
    <w:rsid w:val="3AF32FA9"/>
    <w:rsid w:val="3B1F784B"/>
    <w:rsid w:val="3B696F2C"/>
    <w:rsid w:val="3B7E7D87"/>
    <w:rsid w:val="3C3D1FF8"/>
    <w:rsid w:val="3D433D4C"/>
    <w:rsid w:val="3D6A5F88"/>
    <w:rsid w:val="3E722613"/>
    <w:rsid w:val="3EF53FC7"/>
    <w:rsid w:val="3F443691"/>
    <w:rsid w:val="3F9F4557"/>
    <w:rsid w:val="40F74793"/>
    <w:rsid w:val="44790EB0"/>
    <w:rsid w:val="44AC08D7"/>
    <w:rsid w:val="45570D62"/>
    <w:rsid w:val="45E668A9"/>
    <w:rsid w:val="45F477F5"/>
    <w:rsid w:val="45FA3835"/>
    <w:rsid w:val="460819B5"/>
    <w:rsid w:val="46096528"/>
    <w:rsid w:val="466258E5"/>
    <w:rsid w:val="46747F9B"/>
    <w:rsid w:val="46DC19EF"/>
    <w:rsid w:val="4715602B"/>
    <w:rsid w:val="475A2C17"/>
    <w:rsid w:val="475B52DC"/>
    <w:rsid w:val="48431BE1"/>
    <w:rsid w:val="49975512"/>
    <w:rsid w:val="4A455580"/>
    <w:rsid w:val="4A4A0B10"/>
    <w:rsid w:val="4AD06D6D"/>
    <w:rsid w:val="4B04758B"/>
    <w:rsid w:val="4BDD5EEA"/>
    <w:rsid w:val="4BF729E2"/>
    <w:rsid w:val="4C4507E6"/>
    <w:rsid w:val="4CDF5EB4"/>
    <w:rsid w:val="4CE4545C"/>
    <w:rsid w:val="4DDA097B"/>
    <w:rsid w:val="4DDA3E19"/>
    <w:rsid w:val="4E6F2197"/>
    <w:rsid w:val="4E941B38"/>
    <w:rsid w:val="4ED34422"/>
    <w:rsid w:val="4F16381A"/>
    <w:rsid w:val="4FB41F26"/>
    <w:rsid w:val="50020451"/>
    <w:rsid w:val="50A762F2"/>
    <w:rsid w:val="50B36FB6"/>
    <w:rsid w:val="50BB7A61"/>
    <w:rsid w:val="50C0195E"/>
    <w:rsid w:val="515A3EEF"/>
    <w:rsid w:val="520C4DC4"/>
    <w:rsid w:val="521278E5"/>
    <w:rsid w:val="52E0591A"/>
    <w:rsid w:val="53243325"/>
    <w:rsid w:val="53547321"/>
    <w:rsid w:val="542B52AE"/>
    <w:rsid w:val="54A924D0"/>
    <w:rsid w:val="54BE547F"/>
    <w:rsid w:val="54D23A5E"/>
    <w:rsid w:val="54E275B1"/>
    <w:rsid w:val="551621FA"/>
    <w:rsid w:val="55172196"/>
    <w:rsid w:val="554A2F8E"/>
    <w:rsid w:val="56010E2D"/>
    <w:rsid w:val="560D6725"/>
    <w:rsid w:val="567A47B7"/>
    <w:rsid w:val="57074F7F"/>
    <w:rsid w:val="5750671F"/>
    <w:rsid w:val="57B143C1"/>
    <w:rsid w:val="57F92931"/>
    <w:rsid w:val="585277BB"/>
    <w:rsid w:val="589A0E96"/>
    <w:rsid w:val="58E7259A"/>
    <w:rsid w:val="59941FB8"/>
    <w:rsid w:val="59A87CD5"/>
    <w:rsid w:val="59FE0941"/>
    <w:rsid w:val="5A707B20"/>
    <w:rsid w:val="5ADF23C5"/>
    <w:rsid w:val="5D114AFD"/>
    <w:rsid w:val="5DD61C3E"/>
    <w:rsid w:val="5E9225B5"/>
    <w:rsid w:val="5F8049FC"/>
    <w:rsid w:val="60F34F01"/>
    <w:rsid w:val="60F46858"/>
    <w:rsid w:val="62DB2777"/>
    <w:rsid w:val="62EF6857"/>
    <w:rsid w:val="63C80C04"/>
    <w:rsid w:val="64DB2900"/>
    <w:rsid w:val="672A3F5C"/>
    <w:rsid w:val="6739419F"/>
    <w:rsid w:val="67846FA5"/>
    <w:rsid w:val="67A47FCE"/>
    <w:rsid w:val="67E06326"/>
    <w:rsid w:val="67F00468"/>
    <w:rsid w:val="684364C4"/>
    <w:rsid w:val="69205616"/>
    <w:rsid w:val="69507C06"/>
    <w:rsid w:val="69793317"/>
    <w:rsid w:val="6A1158F4"/>
    <w:rsid w:val="6A5512F0"/>
    <w:rsid w:val="6ACF3A4A"/>
    <w:rsid w:val="6B966617"/>
    <w:rsid w:val="6C510F98"/>
    <w:rsid w:val="6CF049D9"/>
    <w:rsid w:val="6E902E12"/>
    <w:rsid w:val="6EB72579"/>
    <w:rsid w:val="6F024507"/>
    <w:rsid w:val="6F080194"/>
    <w:rsid w:val="70144FF7"/>
    <w:rsid w:val="70647635"/>
    <w:rsid w:val="70B77E27"/>
    <w:rsid w:val="72460B60"/>
    <w:rsid w:val="72BA2638"/>
    <w:rsid w:val="739C32B0"/>
    <w:rsid w:val="746E36DA"/>
    <w:rsid w:val="74AE6C2C"/>
    <w:rsid w:val="7507202E"/>
    <w:rsid w:val="7577507D"/>
    <w:rsid w:val="767118CE"/>
    <w:rsid w:val="76DB33BA"/>
    <w:rsid w:val="777215A3"/>
    <w:rsid w:val="77DF665A"/>
    <w:rsid w:val="78281432"/>
    <w:rsid w:val="786C2AB4"/>
    <w:rsid w:val="78ED2C15"/>
    <w:rsid w:val="79157814"/>
    <w:rsid w:val="7A0F43CC"/>
    <w:rsid w:val="7A6C5C94"/>
    <w:rsid w:val="7BE86D9B"/>
    <w:rsid w:val="7C0F6B19"/>
    <w:rsid w:val="7C362457"/>
    <w:rsid w:val="7CF145EE"/>
    <w:rsid w:val="7DEB7544"/>
    <w:rsid w:val="7DF31134"/>
    <w:rsid w:val="7E2E48BE"/>
    <w:rsid w:val="7E682433"/>
    <w:rsid w:val="7EE310C9"/>
    <w:rsid w:val="7F261069"/>
    <w:rsid w:val="7F6F79E9"/>
    <w:rsid w:val="7FDE0512"/>
    <w:rsid w:val="9F71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locked/>
    <w:uiPriority w:val="0"/>
    <w:pPr>
      <w:spacing w:line="360" w:lineRule="auto"/>
      <w:ind w:left="0" w:firstLine="0" w:firstLineChars="0"/>
      <w:jc w:val="center"/>
      <w:outlineLvl w:val="3"/>
    </w:pPr>
    <w:rPr>
      <w:rFonts w:ascii="Times New Roman" w:hAnsi="Times New Roman" w:eastAsia="宋体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5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日期 字符"/>
    <w:link w:val="5"/>
    <w:semiHidden/>
    <w:qFormat/>
    <w:locked/>
    <w:uiPriority w:val="99"/>
    <w:rPr>
      <w:rFonts w:cs="Times New Roman"/>
    </w:rPr>
  </w:style>
  <w:style w:type="character" w:customStyle="1" w:styleId="14">
    <w:name w:val="页眉 字符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2503</Words>
  <Characters>2651</Characters>
  <Lines>15</Lines>
  <Paragraphs>4</Paragraphs>
  <TotalTime>4</TotalTime>
  <ScaleCrop>false</ScaleCrop>
  <LinksUpToDate>false</LinksUpToDate>
  <CharactersWithSpaces>2714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2016-06-17T10:00:00Z</dcterms:created>
  <dc:creator>zhuxinyan</dc:creator>
  <cp:lastModifiedBy>sabri</cp:lastModifiedBy>
  <cp:lastPrinted>2016-12-01T11:24:00Z</cp:lastPrinted>
  <dcterms:modified xsi:type="dcterms:W3CDTF">2024-11-19T01:11:49Z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8F41F2583B784CDEBDDF7C6EF659BD3A_13</vt:lpwstr>
  </property>
</Properties>
</file>